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C335" w14:textId="7784A849" w:rsidR="00DE6C11" w:rsidRDefault="00EB007E" w:rsidP="00A061A8">
      <w:pPr>
        <w:spacing w:after="0"/>
        <w:rPr>
          <w:b/>
          <w:bCs/>
          <w:lang w:val="en-US"/>
        </w:rPr>
      </w:pPr>
      <w:bookmarkStart w:id="0" w:name="_Hlk102724003"/>
      <w:r w:rsidRPr="0054580C">
        <w:rPr>
          <w:b/>
          <w:bCs/>
          <w:lang w:val="en-US"/>
        </w:rPr>
        <w:t>Transport phenomena course</w:t>
      </w:r>
      <w:r w:rsidR="00B7139C">
        <w:rPr>
          <w:b/>
          <w:bCs/>
          <w:lang w:val="en-US"/>
        </w:rPr>
        <w:t xml:space="preserve">: </w:t>
      </w:r>
      <w:r w:rsidR="00392F43" w:rsidRPr="0054580C">
        <w:rPr>
          <w:b/>
          <w:bCs/>
          <w:lang w:val="en-US"/>
        </w:rPr>
        <w:t>course description</w:t>
      </w:r>
      <w:r w:rsidR="00B507E2">
        <w:rPr>
          <w:b/>
          <w:bCs/>
          <w:lang w:val="en-US"/>
        </w:rPr>
        <w:t xml:space="preserve"> and</w:t>
      </w:r>
      <w:r w:rsidR="0054580C" w:rsidRPr="0054580C">
        <w:rPr>
          <w:b/>
          <w:bCs/>
          <w:lang w:val="en-US"/>
        </w:rPr>
        <w:t xml:space="preserve"> schedule</w:t>
      </w:r>
    </w:p>
    <w:p w14:paraId="78AC3E72" w14:textId="284E96F3" w:rsidR="002271C7" w:rsidRPr="00A63B0F" w:rsidRDefault="002271C7" w:rsidP="00A061A8">
      <w:pPr>
        <w:spacing w:after="0"/>
        <w:rPr>
          <w:i/>
          <w:iCs/>
          <w:lang w:val="en-US"/>
        </w:rPr>
      </w:pPr>
      <w:r w:rsidRPr="00A63B0F">
        <w:rPr>
          <w:i/>
          <w:iCs/>
          <w:lang w:val="en-US"/>
        </w:rPr>
        <w:t xml:space="preserve">The course is given within the </w:t>
      </w:r>
      <w:r w:rsidR="003650AE" w:rsidRPr="00A63B0F">
        <w:rPr>
          <w:i/>
          <w:iCs/>
          <w:lang w:val="en-US"/>
        </w:rPr>
        <w:t>program Resource smart processes</w:t>
      </w:r>
      <w:r w:rsidR="00FF4908" w:rsidRPr="00A63B0F">
        <w:rPr>
          <w:i/>
          <w:iCs/>
          <w:lang w:val="en-US"/>
        </w:rPr>
        <w:t xml:space="preserve"> by Tomas Vikström (Valmet)</w:t>
      </w:r>
    </w:p>
    <w:p w14:paraId="37B5231D" w14:textId="77777777" w:rsidR="00DE6C11" w:rsidRPr="00451CC8" w:rsidRDefault="00DE6C11" w:rsidP="00A061A8">
      <w:pPr>
        <w:spacing w:after="0"/>
        <w:rPr>
          <w:lang w:val="en-US"/>
        </w:rPr>
      </w:pPr>
    </w:p>
    <w:p w14:paraId="5260D46A" w14:textId="4F0DFC72" w:rsidR="0081320F" w:rsidRPr="0081320F" w:rsidRDefault="0081320F" w:rsidP="0081320F">
      <w:pPr>
        <w:spacing w:after="0"/>
        <w:rPr>
          <w:lang w:val="en-US"/>
        </w:rPr>
      </w:pPr>
      <w:r>
        <w:rPr>
          <w:lang w:val="en-US"/>
        </w:rPr>
        <w:t xml:space="preserve">Aim: </w:t>
      </w:r>
      <w:r w:rsidRPr="0081320F">
        <w:rPr>
          <w:lang w:val="en-US"/>
        </w:rPr>
        <w:t xml:space="preserve">Transport phenomena, </w:t>
      </w:r>
      <w:proofErr w:type="gramStart"/>
      <w:r w:rsidRPr="0081320F">
        <w:rPr>
          <w:lang w:val="en-US"/>
        </w:rPr>
        <w:t>i.e.</w:t>
      </w:r>
      <w:proofErr w:type="gramEnd"/>
      <w:r w:rsidRPr="0081320F">
        <w:rPr>
          <w:lang w:val="en-US"/>
        </w:rPr>
        <w:t xml:space="preserve"> transport of momentum, heat and mass, is of fundamental importance for research in chemical engineering as well as in applications in design of separation equipment, chemical reactors</w:t>
      </w:r>
      <w:r w:rsidR="00003C9D">
        <w:rPr>
          <w:lang w:val="en-US"/>
        </w:rPr>
        <w:t>,</w:t>
      </w:r>
      <w:r w:rsidRPr="0081320F">
        <w:rPr>
          <w:lang w:val="en-US"/>
        </w:rPr>
        <w:t xml:space="preserve"> heat exchangers</w:t>
      </w:r>
      <w:r w:rsidR="00003C9D">
        <w:rPr>
          <w:lang w:val="en-US"/>
        </w:rPr>
        <w:t>, etc.</w:t>
      </w:r>
      <w:r w:rsidRPr="0081320F">
        <w:rPr>
          <w:lang w:val="en-US"/>
        </w:rPr>
        <w:t xml:space="preserve"> </w:t>
      </w:r>
    </w:p>
    <w:p w14:paraId="67C1C1B2" w14:textId="4A6A55FD" w:rsidR="0081320F" w:rsidRPr="0081320F" w:rsidRDefault="0081320F" w:rsidP="0081320F">
      <w:pPr>
        <w:spacing w:after="0"/>
        <w:rPr>
          <w:lang w:val="en-US"/>
        </w:rPr>
      </w:pPr>
      <w:r w:rsidRPr="0081320F">
        <w:rPr>
          <w:lang w:val="en-US"/>
        </w:rPr>
        <w:t>The aim of this course is to give an in</w:t>
      </w:r>
      <w:r w:rsidR="00003C9D">
        <w:rPr>
          <w:lang w:val="en-US"/>
        </w:rPr>
        <w:t>-</w:t>
      </w:r>
      <w:r w:rsidRPr="0081320F">
        <w:rPr>
          <w:lang w:val="en-US"/>
        </w:rPr>
        <w:t xml:space="preserve">depth understanding of transport phenomena and how </w:t>
      </w:r>
      <w:r w:rsidR="00237F31">
        <w:rPr>
          <w:lang w:val="en-US"/>
        </w:rPr>
        <w:t>these are</w:t>
      </w:r>
      <w:r w:rsidRPr="0081320F">
        <w:rPr>
          <w:lang w:val="en-US"/>
        </w:rPr>
        <w:t xml:space="preserve"> applied. Understanding of </w:t>
      </w:r>
      <w:r w:rsidR="00003C9D">
        <w:rPr>
          <w:lang w:val="en-US"/>
        </w:rPr>
        <w:t>m</w:t>
      </w:r>
      <w:r w:rsidRPr="0081320F">
        <w:rPr>
          <w:lang w:val="en-US"/>
        </w:rPr>
        <w:t xml:space="preserve">athematical modelling is central. </w:t>
      </w:r>
    </w:p>
    <w:p w14:paraId="5E004D47" w14:textId="05910A7A" w:rsidR="0081320F" w:rsidRDefault="0081320F" w:rsidP="00974316">
      <w:pPr>
        <w:spacing w:after="0"/>
        <w:rPr>
          <w:lang w:val="en-US"/>
        </w:rPr>
      </w:pPr>
    </w:p>
    <w:p w14:paraId="45A08021" w14:textId="427A13BB" w:rsidR="00974316" w:rsidRPr="00974316" w:rsidRDefault="00140B1A" w:rsidP="00974316">
      <w:pPr>
        <w:spacing w:after="0"/>
        <w:rPr>
          <w:lang w:val="en-US"/>
        </w:rPr>
      </w:pPr>
      <w:r>
        <w:rPr>
          <w:lang w:val="en-US"/>
        </w:rPr>
        <w:t>The course will comprise t</w:t>
      </w:r>
      <w:r w:rsidR="00974316" w:rsidRPr="00974316">
        <w:rPr>
          <w:lang w:val="en-US"/>
        </w:rPr>
        <w:t>en half-day seminars</w:t>
      </w:r>
      <w:r w:rsidR="00E06854">
        <w:rPr>
          <w:lang w:val="en-US"/>
        </w:rPr>
        <w:t xml:space="preserve"> given physically at Chalmers and KTH.</w:t>
      </w:r>
    </w:p>
    <w:p w14:paraId="39604589" w14:textId="77777777" w:rsidR="00974316" w:rsidRPr="00974316" w:rsidRDefault="00974316" w:rsidP="00974316">
      <w:pPr>
        <w:spacing w:after="0"/>
        <w:rPr>
          <w:lang w:val="en-US"/>
        </w:rPr>
      </w:pPr>
      <w:r w:rsidRPr="00974316">
        <w:rPr>
          <w:lang w:val="en-US"/>
        </w:rPr>
        <w:t>Examination:</w:t>
      </w:r>
      <w:r w:rsidRPr="00974316">
        <w:rPr>
          <w:lang w:val="en-US"/>
        </w:rPr>
        <w:tab/>
        <w:t xml:space="preserve">Problem solving and </w:t>
      </w:r>
      <w:r w:rsidRPr="00974316">
        <w:rPr>
          <w:b/>
          <w:bCs/>
          <w:u w:val="single"/>
          <w:lang w:val="en-US"/>
        </w:rPr>
        <w:t xml:space="preserve">active participation </w:t>
      </w:r>
      <w:r w:rsidRPr="00974316">
        <w:rPr>
          <w:lang w:val="en-US"/>
        </w:rPr>
        <w:t xml:space="preserve">in seminars. </w:t>
      </w:r>
    </w:p>
    <w:p w14:paraId="3D58608D" w14:textId="4D62A292" w:rsidR="00974316" w:rsidRPr="00974316" w:rsidRDefault="00974316" w:rsidP="00974316">
      <w:pPr>
        <w:spacing w:after="0"/>
        <w:rPr>
          <w:lang w:val="en-US"/>
        </w:rPr>
      </w:pPr>
      <w:r w:rsidRPr="00974316">
        <w:rPr>
          <w:b/>
          <w:bCs/>
          <w:lang w:val="en-US"/>
        </w:rPr>
        <w:tab/>
      </w:r>
      <w:r w:rsidRPr="00974316">
        <w:rPr>
          <w:b/>
          <w:bCs/>
          <w:u w:val="single"/>
          <w:lang w:val="en-US"/>
        </w:rPr>
        <w:t xml:space="preserve">Final oral examination, with short report on transport </w:t>
      </w:r>
      <w:proofErr w:type="spellStart"/>
      <w:r w:rsidRPr="00974316">
        <w:rPr>
          <w:b/>
          <w:bCs/>
          <w:u w:val="single"/>
          <w:lang w:val="en-US"/>
        </w:rPr>
        <w:t>phenomen</w:t>
      </w:r>
      <w:proofErr w:type="spellEnd"/>
      <w:r w:rsidRPr="00974316">
        <w:rPr>
          <w:b/>
          <w:bCs/>
          <w:u w:val="single"/>
          <w:lang w:val="en-US"/>
        </w:rPr>
        <w:t xml:space="preserve"> in own research</w:t>
      </w:r>
      <w:r w:rsidR="00414890">
        <w:rPr>
          <w:b/>
          <w:bCs/>
          <w:u w:val="single"/>
          <w:lang w:val="en-US"/>
        </w:rPr>
        <w:t>.</w:t>
      </w:r>
    </w:p>
    <w:p w14:paraId="4E2DD7C8" w14:textId="06858C5A" w:rsidR="00974316" w:rsidRPr="00974316" w:rsidRDefault="00974316" w:rsidP="0054391A">
      <w:pPr>
        <w:spacing w:after="0"/>
        <w:ind w:left="1300" w:hanging="1300"/>
        <w:rPr>
          <w:lang w:val="en-US"/>
        </w:rPr>
      </w:pPr>
      <w:proofErr w:type="spellStart"/>
      <w:r w:rsidRPr="00974316">
        <w:t>Literature</w:t>
      </w:r>
      <w:proofErr w:type="spellEnd"/>
      <w:r w:rsidRPr="00974316">
        <w:t xml:space="preserve">: </w:t>
      </w:r>
      <w:r w:rsidRPr="00974316">
        <w:tab/>
        <w:t xml:space="preserve">R.B. Bird, W.E. Stewart och E.N. </w:t>
      </w:r>
      <w:proofErr w:type="spellStart"/>
      <w:r w:rsidRPr="00974316">
        <w:t>Lightfoot</w:t>
      </w:r>
      <w:proofErr w:type="spellEnd"/>
      <w:r w:rsidRPr="00974316">
        <w:t xml:space="preserve">:  Transport </w:t>
      </w:r>
      <w:proofErr w:type="spellStart"/>
      <w:r w:rsidRPr="00974316">
        <w:t>Phenomena</w:t>
      </w:r>
      <w:proofErr w:type="spellEnd"/>
      <w:r w:rsidRPr="00974316">
        <w:t xml:space="preserve"> 2nd ed. </w:t>
      </w:r>
      <w:r w:rsidRPr="00974316">
        <w:rPr>
          <w:lang w:val="en-US"/>
        </w:rPr>
        <w:t xml:space="preserve">Revised, Wiley 2007 and </w:t>
      </w:r>
      <w:r w:rsidR="0054391A">
        <w:rPr>
          <w:lang w:val="en-US"/>
        </w:rPr>
        <w:t>a</w:t>
      </w:r>
      <w:r w:rsidRPr="00974316">
        <w:rPr>
          <w:lang w:val="en-US"/>
        </w:rPr>
        <w:t>dditional texts – Handouts on Turbulence/</w:t>
      </w:r>
      <w:proofErr w:type="spellStart"/>
      <w:r w:rsidRPr="00974316">
        <w:rPr>
          <w:lang w:val="en-US"/>
        </w:rPr>
        <w:t>Numerics</w:t>
      </w:r>
      <w:proofErr w:type="spellEnd"/>
      <w:r w:rsidRPr="00974316">
        <w:rPr>
          <w:lang w:val="en-US"/>
        </w:rPr>
        <w:t xml:space="preserve">. </w:t>
      </w:r>
    </w:p>
    <w:bookmarkEnd w:id="0"/>
    <w:p w14:paraId="520DCC55" w14:textId="2CFE473B" w:rsidR="00EF4658" w:rsidRPr="00451CC8" w:rsidRDefault="007355FE" w:rsidP="00C416DD">
      <w:pPr>
        <w:spacing w:after="0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S</w:t>
      </w:r>
      <w:r w:rsidR="00EF4658" w:rsidRPr="00451CC8">
        <w:rPr>
          <w:rStyle w:val="Hyperlink"/>
          <w:color w:val="auto"/>
          <w:u w:val="none"/>
          <w:lang w:val="en-US"/>
        </w:rPr>
        <w:t>chedule</w:t>
      </w:r>
      <w:r w:rsidR="001E7E19" w:rsidRPr="00451CC8">
        <w:rPr>
          <w:rStyle w:val="Hyperlink"/>
          <w:color w:val="auto"/>
          <w:u w:val="none"/>
          <w:lang w:val="en-US"/>
        </w:rPr>
        <w:t>, 10 occasions, 2/month</w:t>
      </w:r>
    </w:p>
    <w:p w14:paraId="4BD003DC" w14:textId="5E0D99F7" w:rsidR="001E7E19" w:rsidRDefault="00A63B0F" w:rsidP="00D26F93">
      <w:p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Lecture rooms </w:t>
      </w:r>
      <w:r w:rsidR="001E7E19" w:rsidRPr="001E7E19">
        <w:rPr>
          <w:rStyle w:val="Hyperlink"/>
          <w:color w:val="auto"/>
          <w:u w:val="none"/>
          <w:lang w:val="en-US"/>
        </w:rPr>
        <w:t xml:space="preserve">@ KTH/CTH </w:t>
      </w:r>
      <w:r w:rsidR="001E7E19">
        <w:rPr>
          <w:rStyle w:val="Hyperlink"/>
          <w:color w:val="auto"/>
          <w:u w:val="none"/>
          <w:lang w:val="en-US"/>
        </w:rPr>
        <w:t>–</w:t>
      </w:r>
      <w:r w:rsidR="001E7E19" w:rsidRPr="001E7E19">
        <w:rPr>
          <w:rStyle w:val="Hyperlink"/>
          <w:color w:val="auto"/>
          <w:u w:val="none"/>
          <w:lang w:val="en-US"/>
        </w:rPr>
        <w:t xml:space="preserve"> p</w:t>
      </w:r>
      <w:r w:rsidR="001E7E19">
        <w:rPr>
          <w:rStyle w:val="Hyperlink"/>
          <w:color w:val="auto"/>
          <w:u w:val="none"/>
          <w:lang w:val="en-US"/>
        </w:rPr>
        <w:t>hysical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91A2E" w:rsidRPr="00F06CA4" w14:paraId="00BFBE1A" w14:textId="77777777" w:rsidTr="00A3794E">
        <w:tc>
          <w:tcPr>
            <w:tcW w:w="3005" w:type="dxa"/>
            <w:tcBorders>
              <w:bottom w:val="single" w:sz="4" w:space="0" w:color="auto"/>
            </w:tcBorders>
          </w:tcPr>
          <w:p w14:paraId="6BFD3487" w14:textId="2CFFB1A9" w:rsidR="00A91A2E" w:rsidRPr="00A3794E" w:rsidRDefault="00A91A2E" w:rsidP="00A3794E">
            <w:pPr>
              <w:tabs>
                <w:tab w:val="left" w:pos="2410"/>
                <w:tab w:val="left" w:pos="5670"/>
              </w:tabs>
            </w:pPr>
            <w:r>
              <w:rPr>
                <w:lang w:val="en-US"/>
              </w:rPr>
              <w:t>Seminar 1</w:t>
            </w:r>
            <w:r w:rsidRPr="009162EA">
              <w:rPr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6BD520BE" w14:textId="646BDFC7" w:rsidR="00A91A2E" w:rsidRPr="001F59C9" w:rsidRDefault="00A3794E" w:rsidP="00D26F93">
            <w:pPr>
              <w:rPr>
                <w:rStyle w:val="Hyperlink"/>
                <w:color w:val="auto"/>
                <w:u w:val="none"/>
                <w:lang w:val="en-US"/>
              </w:rPr>
            </w:pPr>
            <w:r w:rsidRPr="001F59C9">
              <w:rPr>
                <w:lang w:val="en-US"/>
              </w:rPr>
              <w:t xml:space="preserve">KTH (12/9) </w:t>
            </w:r>
            <w:r w:rsidRPr="001F59C9">
              <w:rPr>
                <w:lang w:val="en-US"/>
              </w:rPr>
              <w:tab/>
            </w:r>
          </w:p>
        </w:tc>
        <w:tc>
          <w:tcPr>
            <w:tcW w:w="3006" w:type="dxa"/>
          </w:tcPr>
          <w:p w14:paraId="6A56030B" w14:textId="77D67C12" w:rsidR="00A91A2E" w:rsidRDefault="003249DD" w:rsidP="00D26F93">
            <w:pPr>
              <w:rPr>
                <w:rStyle w:val="Hyperlink"/>
                <w:color w:val="auto"/>
                <w:u w:val="none"/>
                <w:lang w:val="en-US"/>
              </w:rPr>
            </w:pPr>
            <w:proofErr w:type="gramStart"/>
            <w:r>
              <w:rPr>
                <w:lang w:val="en-US"/>
              </w:rPr>
              <w:t>I</w:t>
            </w:r>
            <w:r w:rsidRPr="003249DD">
              <w:rPr>
                <w:lang w:val="en-US"/>
              </w:rPr>
              <w:t xml:space="preserve"> :</w:t>
            </w:r>
            <w:proofErr w:type="gramEnd"/>
            <w:r w:rsidRPr="003249DD">
              <w:rPr>
                <w:lang w:val="en-US"/>
              </w:rPr>
              <w:t xml:space="preserve"> </w:t>
            </w:r>
            <w:r w:rsidR="00A3794E">
              <w:rPr>
                <w:lang w:val="en-US"/>
              </w:rPr>
              <w:t>Introduction/</w:t>
            </w:r>
            <w:r w:rsidR="00A3794E" w:rsidRPr="009162EA">
              <w:rPr>
                <w:lang w:val="en-US"/>
              </w:rPr>
              <w:t>Transport by mo</w:t>
            </w:r>
            <w:r w:rsidR="00A3794E">
              <w:rPr>
                <w:lang w:val="en-US"/>
              </w:rPr>
              <w:t>lecular motion</w:t>
            </w:r>
          </w:p>
        </w:tc>
      </w:tr>
      <w:tr w:rsidR="00B27A32" w14:paraId="6984D4B8" w14:textId="77777777" w:rsidTr="00A3794E">
        <w:tc>
          <w:tcPr>
            <w:tcW w:w="3005" w:type="dxa"/>
            <w:tcBorders>
              <w:top w:val="single" w:sz="4" w:space="0" w:color="auto"/>
            </w:tcBorders>
          </w:tcPr>
          <w:p w14:paraId="061364B1" w14:textId="73C3D84B" w:rsidR="00B27A32" w:rsidRDefault="00B27A32" w:rsidP="00A3794E">
            <w:pPr>
              <w:tabs>
                <w:tab w:val="left" w:pos="2410"/>
                <w:tab w:val="left" w:pos="5670"/>
              </w:tabs>
              <w:rPr>
                <w:lang w:val="en-US"/>
              </w:rPr>
            </w:pPr>
            <w:r>
              <w:rPr>
                <w:lang w:val="en-US"/>
              </w:rPr>
              <w:t>Seminar 2</w:t>
            </w:r>
          </w:p>
        </w:tc>
        <w:tc>
          <w:tcPr>
            <w:tcW w:w="3005" w:type="dxa"/>
          </w:tcPr>
          <w:p w14:paraId="310A9904" w14:textId="6D57EF4C" w:rsidR="00B27A32" w:rsidRPr="006241F6" w:rsidRDefault="00B27A32" w:rsidP="00A3794E">
            <w:pPr>
              <w:rPr>
                <w:lang w:val="en-US"/>
              </w:rPr>
            </w:pPr>
            <w:r w:rsidRPr="000D5210">
              <w:rPr>
                <w:lang w:val="en-US"/>
              </w:rPr>
              <w:t>Chalmers (27/9)</w:t>
            </w:r>
          </w:p>
        </w:tc>
        <w:tc>
          <w:tcPr>
            <w:tcW w:w="3006" w:type="dxa"/>
          </w:tcPr>
          <w:p w14:paraId="7E9D0990" w14:textId="2564D8E5" w:rsidR="00B27A32" w:rsidRDefault="00B27A32" w:rsidP="00A3794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I: </w:t>
            </w:r>
            <w:r>
              <w:rPr>
                <w:lang w:val="en-US"/>
              </w:rPr>
              <w:t>Transport in one dimension</w:t>
            </w:r>
          </w:p>
        </w:tc>
      </w:tr>
      <w:tr w:rsidR="00A3794E" w:rsidRPr="00F06CA4" w14:paraId="0B778BC3" w14:textId="77777777" w:rsidTr="00A3794E">
        <w:tc>
          <w:tcPr>
            <w:tcW w:w="3005" w:type="dxa"/>
            <w:tcBorders>
              <w:top w:val="single" w:sz="4" w:space="0" w:color="auto"/>
            </w:tcBorders>
          </w:tcPr>
          <w:p w14:paraId="3659FD5F" w14:textId="101C20CF" w:rsidR="00A3794E" w:rsidRPr="00A3794E" w:rsidRDefault="00A3794E" w:rsidP="00A3794E">
            <w:pPr>
              <w:tabs>
                <w:tab w:val="left" w:pos="2410"/>
                <w:tab w:val="left" w:pos="5670"/>
              </w:tabs>
            </w:pPr>
            <w:r>
              <w:rPr>
                <w:lang w:val="en-US"/>
              </w:rPr>
              <w:t>Seminar 3</w:t>
            </w:r>
            <w:r w:rsidRPr="006241F6">
              <w:rPr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3559E31B" w14:textId="42521D94" w:rsidR="00A3794E" w:rsidRDefault="00A3794E" w:rsidP="00A3794E">
            <w:pPr>
              <w:rPr>
                <w:rStyle w:val="Hyperlink"/>
                <w:color w:val="auto"/>
                <w:u w:val="none"/>
                <w:lang w:val="en-US"/>
              </w:rPr>
            </w:pPr>
            <w:r w:rsidRPr="006241F6">
              <w:rPr>
                <w:lang w:val="en-US"/>
              </w:rPr>
              <w:t>KTH (10/10)</w:t>
            </w:r>
            <w:r>
              <w:rPr>
                <w:lang w:val="en-US"/>
              </w:rPr>
              <w:t>, Chalmers (11/10)</w:t>
            </w:r>
            <w:r w:rsidRPr="000D5210">
              <w:rPr>
                <w:lang w:val="en-US"/>
              </w:rPr>
              <w:t xml:space="preserve">  </w:t>
            </w:r>
          </w:p>
        </w:tc>
        <w:tc>
          <w:tcPr>
            <w:tcW w:w="3006" w:type="dxa"/>
          </w:tcPr>
          <w:p w14:paraId="546A421F" w14:textId="268F52C1" w:rsidR="00A3794E" w:rsidRDefault="003249DD" w:rsidP="00A3794E">
            <w:pPr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lang w:val="en-US"/>
              </w:rPr>
              <w:t>I</w:t>
            </w:r>
            <w:r w:rsidRPr="003249DD">
              <w:rPr>
                <w:lang w:val="en-US"/>
              </w:rPr>
              <w:t xml:space="preserve">II: </w:t>
            </w:r>
            <w:r w:rsidR="00A3794E" w:rsidRPr="006241F6">
              <w:rPr>
                <w:lang w:val="en-US"/>
              </w:rPr>
              <w:t>Transport in arbitrary co</w:t>
            </w:r>
            <w:r w:rsidR="00A3794E">
              <w:rPr>
                <w:lang w:val="en-US"/>
              </w:rPr>
              <w:t>ntinua, General transport equation</w:t>
            </w:r>
          </w:p>
        </w:tc>
      </w:tr>
      <w:tr w:rsidR="00B27A32" w:rsidRPr="00F06CA4" w14:paraId="6216FB22" w14:textId="77777777" w:rsidTr="00A91A2E">
        <w:tc>
          <w:tcPr>
            <w:tcW w:w="3005" w:type="dxa"/>
          </w:tcPr>
          <w:p w14:paraId="0EDF62B5" w14:textId="3ECFF8EB" w:rsidR="00B27A32" w:rsidRDefault="00B27A32" w:rsidP="00A3794E">
            <w:pPr>
              <w:tabs>
                <w:tab w:val="left" w:pos="2410"/>
                <w:tab w:val="left" w:pos="5670"/>
              </w:tabs>
              <w:rPr>
                <w:lang w:val="en-US"/>
              </w:rPr>
            </w:pPr>
            <w:r>
              <w:rPr>
                <w:lang w:val="en-US"/>
              </w:rPr>
              <w:t>Seminar 4</w:t>
            </w:r>
          </w:p>
        </w:tc>
        <w:tc>
          <w:tcPr>
            <w:tcW w:w="3005" w:type="dxa"/>
          </w:tcPr>
          <w:p w14:paraId="2ADA6A89" w14:textId="3F50F499" w:rsidR="00B27A32" w:rsidRPr="00C959E2" w:rsidRDefault="00B27A32" w:rsidP="00A3794E">
            <w:pPr>
              <w:rPr>
                <w:lang w:val="en-US"/>
              </w:rPr>
            </w:pPr>
            <w:r>
              <w:rPr>
                <w:lang w:val="en-US"/>
              </w:rPr>
              <w:t>KTH (</w:t>
            </w:r>
            <w:r w:rsidRPr="0053444F">
              <w:rPr>
                <w:lang w:val="en-US"/>
              </w:rPr>
              <w:t>24/10</w:t>
            </w:r>
            <w:r>
              <w:rPr>
                <w:lang w:val="en-US"/>
              </w:rPr>
              <w:t>)</w:t>
            </w:r>
          </w:p>
        </w:tc>
        <w:tc>
          <w:tcPr>
            <w:tcW w:w="3006" w:type="dxa"/>
          </w:tcPr>
          <w:p w14:paraId="1835C6C4" w14:textId="796CB28C" w:rsidR="00B27A32" w:rsidRDefault="00B27A32" w:rsidP="00A3794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3249DD">
              <w:rPr>
                <w:lang w:val="en-US"/>
              </w:rPr>
              <w:t xml:space="preserve">V: </w:t>
            </w:r>
            <w:r>
              <w:rPr>
                <w:lang w:val="en-US"/>
              </w:rPr>
              <w:t>Transport with two independent variables (+extra material)</w:t>
            </w:r>
          </w:p>
        </w:tc>
      </w:tr>
      <w:tr w:rsidR="00A3794E" w14:paraId="64C1616F" w14:textId="77777777" w:rsidTr="00A91A2E">
        <w:tc>
          <w:tcPr>
            <w:tcW w:w="3005" w:type="dxa"/>
          </w:tcPr>
          <w:p w14:paraId="2AB6241C" w14:textId="2C01B714" w:rsidR="00A3794E" w:rsidRPr="0053444F" w:rsidRDefault="00A3794E" w:rsidP="00A3794E">
            <w:pPr>
              <w:tabs>
                <w:tab w:val="left" w:pos="2410"/>
                <w:tab w:val="left" w:pos="5670"/>
              </w:tabs>
              <w:rPr>
                <w:lang w:val="en-US"/>
              </w:rPr>
            </w:pPr>
            <w:r>
              <w:rPr>
                <w:lang w:val="en-US"/>
              </w:rPr>
              <w:t>Seminar 5</w:t>
            </w:r>
            <w:r w:rsidRPr="00C959E2">
              <w:rPr>
                <w:lang w:val="en-US"/>
              </w:rPr>
              <w:t xml:space="preserve"> </w:t>
            </w:r>
          </w:p>
          <w:p w14:paraId="0D093DC8" w14:textId="77777777" w:rsidR="00A3794E" w:rsidRPr="00A3794E" w:rsidRDefault="00A3794E" w:rsidP="00A3794E"/>
        </w:tc>
        <w:tc>
          <w:tcPr>
            <w:tcW w:w="3005" w:type="dxa"/>
          </w:tcPr>
          <w:p w14:paraId="3693E23F" w14:textId="24F1615D" w:rsidR="00A3794E" w:rsidRDefault="00A3794E" w:rsidP="00A3794E">
            <w:pPr>
              <w:rPr>
                <w:rStyle w:val="Hyperlink"/>
                <w:color w:val="auto"/>
                <w:u w:val="none"/>
                <w:lang w:val="en-US"/>
              </w:rPr>
            </w:pPr>
            <w:r w:rsidRPr="00C959E2">
              <w:rPr>
                <w:lang w:val="en-US"/>
              </w:rPr>
              <w:t>KTH (7/11)</w:t>
            </w:r>
            <w:r w:rsidR="00003C9D">
              <w:rPr>
                <w:lang w:val="en-US"/>
              </w:rPr>
              <w:t>,</w:t>
            </w:r>
            <w:r w:rsidRPr="00D03E86">
              <w:rPr>
                <w:lang w:val="en-US"/>
              </w:rPr>
              <w:t xml:space="preserve"> Chalmers (8/11)</w:t>
            </w:r>
          </w:p>
        </w:tc>
        <w:tc>
          <w:tcPr>
            <w:tcW w:w="3006" w:type="dxa"/>
          </w:tcPr>
          <w:p w14:paraId="625B5464" w14:textId="17BC9646" w:rsidR="00A3794E" w:rsidRDefault="003249DD" w:rsidP="00A3794E">
            <w:pPr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lang w:val="en-US"/>
              </w:rPr>
              <w:t>V</w:t>
            </w:r>
            <w:r>
              <w:t xml:space="preserve">: </w:t>
            </w:r>
            <w:r w:rsidR="00A3794E" w:rsidRPr="00C959E2">
              <w:rPr>
                <w:lang w:val="en-US"/>
              </w:rPr>
              <w:t>Transport in turbulent flow</w:t>
            </w:r>
          </w:p>
        </w:tc>
      </w:tr>
      <w:tr w:rsidR="00A3794E" w14:paraId="1347D399" w14:textId="77777777" w:rsidTr="00003C9D">
        <w:tc>
          <w:tcPr>
            <w:tcW w:w="3005" w:type="dxa"/>
            <w:tcBorders>
              <w:bottom w:val="nil"/>
            </w:tcBorders>
          </w:tcPr>
          <w:p w14:paraId="69C3C8BF" w14:textId="48674FA3" w:rsidR="003249DD" w:rsidRPr="000711DE" w:rsidRDefault="00A3794E" w:rsidP="00A3794E">
            <w:pPr>
              <w:pBdr>
                <w:bottom w:val="single" w:sz="4" w:space="1" w:color="auto"/>
              </w:pBdr>
              <w:tabs>
                <w:tab w:val="left" w:pos="2410"/>
                <w:tab w:val="left" w:pos="5670"/>
              </w:tabs>
              <w:rPr>
                <w:lang w:val="en-US"/>
              </w:rPr>
            </w:pPr>
            <w:r w:rsidRPr="00B27A32">
              <w:rPr>
                <w:lang w:val="en-US"/>
              </w:rPr>
              <w:t xml:space="preserve">Seminar 6 </w:t>
            </w:r>
          </w:p>
        </w:tc>
        <w:tc>
          <w:tcPr>
            <w:tcW w:w="3005" w:type="dxa"/>
          </w:tcPr>
          <w:p w14:paraId="16F93708" w14:textId="42563652" w:rsidR="00A3794E" w:rsidRDefault="00A3794E" w:rsidP="00A3794E">
            <w:pPr>
              <w:rPr>
                <w:rStyle w:val="Hyperlink"/>
                <w:color w:val="auto"/>
                <w:u w:val="none"/>
                <w:lang w:val="en-US"/>
              </w:rPr>
            </w:pPr>
            <w:r w:rsidRPr="00080DF9">
              <w:rPr>
                <w:lang w:val="en-US"/>
              </w:rPr>
              <w:t>Chalmers (22/11)</w:t>
            </w:r>
          </w:p>
        </w:tc>
        <w:tc>
          <w:tcPr>
            <w:tcW w:w="3006" w:type="dxa"/>
          </w:tcPr>
          <w:p w14:paraId="71C0FA1B" w14:textId="073609E4" w:rsidR="00A3794E" w:rsidRDefault="00E87A4C" w:rsidP="00A3794E">
            <w:pPr>
              <w:rPr>
                <w:rStyle w:val="Hyperlink"/>
                <w:color w:val="auto"/>
                <w:u w:val="none"/>
                <w:lang w:val="en-US"/>
              </w:rPr>
            </w:pPr>
            <w:proofErr w:type="spellStart"/>
            <w:r>
              <w:rPr>
                <w:rStyle w:val="Hyperlink"/>
                <w:color w:val="auto"/>
                <w:u w:val="none"/>
                <w:lang w:val="en-US"/>
              </w:rPr>
              <w:t>Numerics</w:t>
            </w:r>
            <w:proofErr w:type="spellEnd"/>
            <w:r w:rsidR="003249DD">
              <w:rPr>
                <w:rStyle w:val="Hyperlink"/>
                <w:color w:val="auto"/>
                <w:u w:val="none"/>
                <w:lang w:val="en-US"/>
              </w:rPr>
              <w:t xml:space="preserve"> and Turbulence</w:t>
            </w:r>
          </w:p>
        </w:tc>
      </w:tr>
      <w:tr w:rsidR="00A3794E" w:rsidRPr="00F06CA4" w14:paraId="38DED3DB" w14:textId="77777777" w:rsidTr="00003C9D">
        <w:tc>
          <w:tcPr>
            <w:tcW w:w="3005" w:type="dxa"/>
            <w:tcBorders>
              <w:top w:val="nil"/>
            </w:tcBorders>
          </w:tcPr>
          <w:p w14:paraId="458D5CBD" w14:textId="5ED8F30C" w:rsidR="00A3794E" w:rsidRPr="00A3794E" w:rsidRDefault="00A3794E" w:rsidP="006C2307">
            <w:pPr>
              <w:tabs>
                <w:tab w:val="left" w:pos="2410"/>
                <w:tab w:val="left" w:pos="5670"/>
              </w:tabs>
              <w:rPr>
                <w:lang w:val="en-US"/>
              </w:rPr>
            </w:pPr>
            <w:r>
              <w:rPr>
                <w:lang w:val="en-US"/>
              </w:rPr>
              <w:t>Seminar 7</w:t>
            </w:r>
            <w:r w:rsidRPr="00C959E2">
              <w:rPr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5B2B956D" w14:textId="5B3104D3" w:rsidR="00A3794E" w:rsidRDefault="00A3794E" w:rsidP="00A3794E">
            <w:pPr>
              <w:rPr>
                <w:rStyle w:val="Hyperlink"/>
                <w:color w:val="auto"/>
                <w:u w:val="none"/>
                <w:lang w:val="en-US"/>
              </w:rPr>
            </w:pPr>
            <w:r w:rsidRPr="00C959E2">
              <w:rPr>
                <w:lang w:val="en-US"/>
              </w:rPr>
              <w:t>KTH (5/12</w:t>
            </w:r>
            <w:r w:rsidR="00EE1199">
              <w:rPr>
                <w:lang w:val="en-US"/>
              </w:rPr>
              <w:t>)</w:t>
            </w:r>
            <w:r w:rsidR="00003C9D">
              <w:rPr>
                <w:lang w:val="en-US"/>
              </w:rPr>
              <w:t>,</w:t>
            </w:r>
            <w:r w:rsidRPr="004C2442">
              <w:rPr>
                <w:lang w:val="en-US"/>
              </w:rPr>
              <w:t xml:space="preserve"> Chalmers (6/12)</w:t>
            </w:r>
          </w:p>
        </w:tc>
        <w:tc>
          <w:tcPr>
            <w:tcW w:w="3006" w:type="dxa"/>
          </w:tcPr>
          <w:p w14:paraId="32105D7A" w14:textId="0B388B72" w:rsidR="00A3794E" w:rsidRDefault="003249DD" w:rsidP="00A3794E">
            <w:pPr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lang w:val="en-US"/>
              </w:rPr>
              <w:t>V</w:t>
            </w:r>
            <w:r w:rsidRPr="003249D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Transport across phase boundaries</w:t>
            </w:r>
          </w:p>
        </w:tc>
      </w:tr>
      <w:tr w:rsidR="00A3794E" w:rsidRPr="00F06CA4" w14:paraId="032A266B" w14:textId="77777777" w:rsidTr="00A91A2E">
        <w:tc>
          <w:tcPr>
            <w:tcW w:w="3005" w:type="dxa"/>
          </w:tcPr>
          <w:p w14:paraId="57725DC9" w14:textId="3DDDD3A5" w:rsidR="00A3794E" w:rsidRPr="00A3794E" w:rsidRDefault="00A3794E" w:rsidP="00A3794E">
            <w:pPr>
              <w:tabs>
                <w:tab w:val="left" w:pos="2410"/>
                <w:tab w:val="left" w:pos="5670"/>
              </w:tabs>
              <w:rPr>
                <w:lang w:val="en-US"/>
              </w:rPr>
            </w:pPr>
            <w:r>
              <w:rPr>
                <w:lang w:val="en-US"/>
              </w:rPr>
              <w:t>Seminar 8</w:t>
            </w:r>
          </w:p>
        </w:tc>
        <w:tc>
          <w:tcPr>
            <w:tcW w:w="3005" w:type="dxa"/>
          </w:tcPr>
          <w:p w14:paraId="5984D111" w14:textId="71A5FAE8" w:rsidR="00A3794E" w:rsidRDefault="00A3794E" w:rsidP="00A3794E">
            <w:pPr>
              <w:rPr>
                <w:rStyle w:val="Hyperlink"/>
                <w:color w:val="auto"/>
                <w:u w:val="none"/>
                <w:lang w:val="en-US"/>
              </w:rPr>
            </w:pPr>
            <w:r w:rsidRPr="009223B6">
              <w:rPr>
                <w:lang w:val="en-US"/>
              </w:rPr>
              <w:t>KTH 19/12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06" w:type="dxa"/>
          </w:tcPr>
          <w:p w14:paraId="57556C57" w14:textId="2676AF22" w:rsidR="00A3794E" w:rsidRDefault="003249DD" w:rsidP="00A3794E">
            <w:pPr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lang w:val="en-US"/>
              </w:rPr>
              <w:t>V</w:t>
            </w:r>
            <w:r w:rsidRPr="003249DD">
              <w:rPr>
                <w:lang w:val="en-US"/>
              </w:rPr>
              <w:t xml:space="preserve">II: </w:t>
            </w:r>
            <w:r w:rsidR="00A3794E" w:rsidRPr="00C63CC5">
              <w:rPr>
                <w:lang w:val="en-US"/>
              </w:rPr>
              <w:t>Transport in large systems</w:t>
            </w:r>
          </w:p>
        </w:tc>
      </w:tr>
      <w:tr w:rsidR="00A3794E" w:rsidRPr="00F06CA4" w14:paraId="186E482D" w14:textId="77777777" w:rsidTr="00A91A2E">
        <w:tc>
          <w:tcPr>
            <w:tcW w:w="3005" w:type="dxa"/>
          </w:tcPr>
          <w:p w14:paraId="5123B720" w14:textId="2B633A9B" w:rsidR="00A3794E" w:rsidRDefault="00A3794E" w:rsidP="00A3794E">
            <w:pPr>
              <w:tabs>
                <w:tab w:val="left" w:pos="2410"/>
                <w:tab w:val="left" w:pos="5670"/>
              </w:tabs>
              <w:rPr>
                <w:lang w:val="en-US"/>
              </w:rPr>
            </w:pPr>
            <w:r>
              <w:rPr>
                <w:lang w:val="en-US"/>
              </w:rPr>
              <w:t>Seminar 9</w:t>
            </w:r>
          </w:p>
        </w:tc>
        <w:tc>
          <w:tcPr>
            <w:tcW w:w="3005" w:type="dxa"/>
          </w:tcPr>
          <w:p w14:paraId="62352D93" w14:textId="0292FCE8" w:rsidR="00A3794E" w:rsidRPr="009223B6" w:rsidRDefault="00A3794E" w:rsidP="00A3794E">
            <w:pPr>
              <w:rPr>
                <w:lang w:val="en-US"/>
              </w:rPr>
            </w:pPr>
            <w:r>
              <w:rPr>
                <w:lang w:val="en-US"/>
              </w:rPr>
              <w:t>KTH (</w:t>
            </w:r>
            <w:r w:rsidRPr="00063073">
              <w:rPr>
                <w:lang w:val="en-US"/>
              </w:rPr>
              <w:t>23</w:t>
            </w:r>
            <w:r>
              <w:rPr>
                <w:lang w:val="en-US"/>
              </w:rPr>
              <w:t>/1)</w:t>
            </w:r>
            <w:r w:rsidR="00003C9D">
              <w:rPr>
                <w:lang w:val="en-US"/>
              </w:rPr>
              <w:t>,</w:t>
            </w:r>
            <w:r>
              <w:rPr>
                <w:lang w:val="en-US"/>
              </w:rPr>
              <w:t xml:space="preserve"> Chalmers (24/1)</w:t>
            </w:r>
          </w:p>
        </w:tc>
        <w:tc>
          <w:tcPr>
            <w:tcW w:w="3006" w:type="dxa"/>
          </w:tcPr>
          <w:p w14:paraId="2D225046" w14:textId="18B905C9" w:rsidR="00A3794E" w:rsidRPr="00C63CC5" w:rsidRDefault="003249DD" w:rsidP="00A3794E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3249DD">
              <w:rPr>
                <w:lang w:val="en-US"/>
              </w:rPr>
              <w:t>III</w:t>
            </w:r>
            <w:r>
              <w:rPr>
                <w:lang w:val="en-US"/>
              </w:rPr>
              <w:t>:</w:t>
            </w:r>
            <w:r w:rsidRPr="003249DD">
              <w:rPr>
                <w:lang w:val="en-US"/>
              </w:rPr>
              <w:t xml:space="preserve">  </w:t>
            </w:r>
            <w:r w:rsidR="00A3794E">
              <w:rPr>
                <w:lang w:val="en-US"/>
              </w:rPr>
              <w:t>Transport by other mechanisms</w:t>
            </w:r>
          </w:p>
        </w:tc>
      </w:tr>
      <w:tr w:rsidR="00A3794E" w:rsidRPr="00F06CA4" w14:paraId="6DF39DFA" w14:textId="77777777" w:rsidTr="00A91A2E">
        <w:tc>
          <w:tcPr>
            <w:tcW w:w="3005" w:type="dxa"/>
          </w:tcPr>
          <w:p w14:paraId="42663EE6" w14:textId="6B001498" w:rsidR="00A3794E" w:rsidRDefault="00A3794E" w:rsidP="00A3794E">
            <w:pPr>
              <w:tabs>
                <w:tab w:val="left" w:pos="2410"/>
                <w:tab w:val="left" w:pos="5670"/>
              </w:tabs>
              <w:rPr>
                <w:lang w:val="en-US"/>
              </w:rPr>
            </w:pPr>
            <w:r>
              <w:rPr>
                <w:lang w:val="en-US"/>
              </w:rPr>
              <w:t>Seminar 10</w:t>
            </w:r>
          </w:p>
        </w:tc>
        <w:tc>
          <w:tcPr>
            <w:tcW w:w="3005" w:type="dxa"/>
          </w:tcPr>
          <w:p w14:paraId="6787C5B5" w14:textId="25580561" w:rsidR="00A3794E" w:rsidRPr="009223B6" w:rsidRDefault="00A3794E" w:rsidP="00A3794E">
            <w:pPr>
              <w:rPr>
                <w:lang w:val="en-US"/>
              </w:rPr>
            </w:pPr>
            <w:r>
              <w:rPr>
                <w:lang w:val="en-US"/>
              </w:rPr>
              <w:t>Chalmers (</w:t>
            </w:r>
            <w:r w:rsidR="002E4B34">
              <w:rPr>
                <w:lang w:val="en-US"/>
              </w:rPr>
              <w:t>14</w:t>
            </w:r>
            <w:r>
              <w:rPr>
                <w:lang w:val="en-US"/>
              </w:rPr>
              <w:t>/2)</w:t>
            </w:r>
          </w:p>
        </w:tc>
        <w:tc>
          <w:tcPr>
            <w:tcW w:w="3006" w:type="dxa"/>
          </w:tcPr>
          <w:p w14:paraId="5EB8ADE2" w14:textId="22F6B05A" w:rsidR="00A3794E" w:rsidRPr="00C63CC5" w:rsidRDefault="00A3794E" w:rsidP="00A3794E">
            <w:pPr>
              <w:rPr>
                <w:lang w:val="en-US"/>
              </w:rPr>
            </w:pPr>
            <w:r>
              <w:rPr>
                <w:lang w:val="en-US"/>
              </w:rPr>
              <w:t>Analysis of own research problems</w:t>
            </w:r>
            <w:r w:rsidR="001F59C9">
              <w:rPr>
                <w:lang w:val="en-US"/>
              </w:rPr>
              <w:t xml:space="preserve"> </w:t>
            </w:r>
            <w:r w:rsidR="002E4B34">
              <w:rPr>
                <w:lang w:val="en-US"/>
              </w:rPr>
              <w:t>(</w:t>
            </w:r>
            <w:r w:rsidR="001F59C9">
              <w:rPr>
                <w:lang w:val="en-US"/>
              </w:rPr>
              <w:t>Report ready 7/2)</w:t>
            </w:r>
          </w:p>
        </w:tc>
      </w:tr>
      <w:tr w:rsidR="003249DD" w14:paraId="5CFABA1B" w14:textId="77777777" w:rsidTr="00A91A2E">
        <w:tc>
          <w:tcPr>
            <w:tcW w:w="3005" w:type="dxa"/>
          </w:tcPr>
          <w:p w14:paraId="14BA8CDD" w14:textId="56F08A53" w:rsidR="003249DD" w:rsidRDefault="001F59C9" w:rsidP="00A3794E">
            <w:pPr>
              <w:tabs>
                <w:tab w:val="left" w:pos="2410"/>
                <w:tab w:val="left" w:pos="5670"/>
              </w:tabs>
              <w:rPr>
                <w:lang w:val="en-US"/>
              </w:rPr>
            </w:pPr>
            <w:r>
              <w:rPr>
                <w:lang w:val="en-US"/>
              </w:rPr>
              <w:t>Oral examination</w:t>
            </w:r>
          </w:p>
        </w:tc>
        <w:tc>
          <w:tcPr>
            <w:tcW w:w="3005" w:type="dxa"/>
          </w:tcPr>
          <w:p w14:paraId="53BAB328" w14:textId="0B3FA056" w:rsidR="003249DD" w:rsidRDefault="001F59C9" w:rsidP="00A379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tbd</w:t>
            </w:r>
            <w:proofErr w:type="spellEnd"/>
          </w:p>
        </w:tc>
        <w:tc>
          <w:tcPr>
            <w:tcW w:w="3006" w:type="dxa"/>
          </w:tcPr>
          <w:p w14:paraId="3C77DA33" w14:textId="77777777" w:rsidR="003249DD" w:rsidRDefault="003249DD" w:rsidP="00A3794E">
            <w:pPr>
              <w:rPr>
                <w:lang w:val="en-US"/>
              </w:rPr>
            </w:pPr>
          </w:p>
        </w:tc>
      </w:tr>
    </w:tbl>
    <w:p w14:paraId="77E5D2FD" w14:textId="77777777" w:rsidR="00A91A2E" w:rsidRDefault="00A91A2E" w:rsidP="00D26F93">
      <w:pPr>
        <w:rPr>
          <w:rStyle w:val="Hyperlink"/>
          <w:color w:val="auto"/>
          <w:u w:val="none"/>
          <w:lang w:val="en-US"/>
        </w:rPr>
      </w:pPr>
    </w:p>
    <w:p w14:paraId="5DFFC769" w14:textId="0371653F" w:rsidR="00FF4908" w:rsidRPr="00FF4908" w:rsidRDefault="00FF4908" w:rsidP="00D26F93">
      <w:pPr>
        <w:rPr>
          <w:rStyle w:val="Hyperlink"/>
          <w:color w:val="auto"/>
          <w:u w:val="none"/>
          <w:lang w:val="en-US"/>
        </w:rPr>
      </w:pPr>
      <w:r w:rsidRPr="00FF4908">
        <w:rPr>
          <w:rStyle w:val="Hyperlink"/>
          <w:color w:val="auto"/>
          <w:u w:val="none"/>
          <w:lang w:val="en-US"/>
        </w:rPr>
        <w:t xml:space="preserve">Contact: Merima Hasani, </w:t>
      </w:r>
      <w:hyperlink r:id="rId4" w:history="1">
        <w:r w:rsidRPr="00167AAB">
          <w:rPr>
            <w:rStyle w:val="Hyperlink"/>
            <w:lang w:val="en-US"/>
          </w:rPr>
          <w:t>merima.hasani@chalmers.se</w:t>
        </w:r>
      </w:hyperlink>
      <w:r>
        <w:rPr>
          <w:rStyle w:val="Hyperlink"/>
          <w:color w:val="auto"/>
          <w:u w:val="none"/>
          <w:lang w:val="en-US"/>
        </w:rPr>
        <w:t xml:space="preserve"> </w:t>
      </w:r>
    </w:p>
    <w:p w14:paraId="1C3E4FAD" w14:textId="35F0775C" w:rsidR="00FF4908" w:rsidRPr="00FF4908" w:rsidRDefault="00FF4908" w:rsidP="00D26F93">
      <w:pPr>
        <w:rPr>
          <w:rStyle w:val="Hyperlink"/>
          <w:color w:val="auto"/>
          <w:u w:val="none"/>
        </w:rPr>
      </w:pPr>
      <w:r w:rsidRPr="00E43AA7">
        <w:rPr>
          <w:rStyle w:val="Hyperlink"/>
          <w:color w:val="auto"/>
          <w:u w:val="none"/>
        </w:rPr>
        <w:t xml:space="preserve">                </w:t>
      </w:r>
      <w:r w:rsidRPr="00FF4908">
        <w:rPr>
          <w:rStyle w:val="Hyperlink"/>
          <w:color w:val="auto"/>
          <w:u w:val="none"/>
        </w:rPr>
        <w:t>Tomas Vik</w:t>
      </w:r>
      <w:r w:rsidR="00E43AA7">
        <w:rPr>
          <w:rStyle w:val="Hyperlink"/>
          <w:color w:val="auto"/>
          <w:u w:val="none"/>
        </w:rPr>
        <w:t>s</w:t>
      </w:r>
      <w:r w:rsidRPr="00FF4908">
        <w:rPr>
          <w:rStyle w:val="Hyperlink"/>
          <w:color w:val="auto"/>
          <w:u w:val="none"/>
        </w:rPr>
        <w:t>tröm</w:t>
      </w:r>
      <w:r w:rsidR="004D391D">
        <w:rPr>
          <w:rStyle w:val="Hyperlink"/>
          <w:color w:val="auto"/>
          <w:u w:val="none"/>
        </w:rPr>
        <w:t xml:space="preserve">, </w:t>
      </w:r>
      <w:hyperlink r:id="rId5" w:history="1">
        <w:r w:rsidR="004D391D" w:rsidRPr="00167AAB">
          <w:rPr>
            <w:rStyle w:val="Hyperlink"/>
          </w:rPr>
          <w:t>tomas.vikstrom@valmet.com</w:t>
        </w:r>
      </w:hyperlink>
      <w:r w:rsidR="004D391D">
        <w:rPr>
          <w:rStyle w:val="Hyperlink"/>
          <w:color w:val="auto"/>
          <w:u w:val="none"/>
        </w:rPr>
        <w:t xml:space="preserve"> </w:t>
      </w:r>
    </w:p>
    <w:sectPr w:rsidR="00FF4908" w:rsidRPr="00FF4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A8"/>
    <w:rsid w:val="00003C9D"/>
    <w:rsid w:val="000573E0"/>
    <w:rsid w:val="00060194"/>
    <w:rsid w:val="00063073"/>
    <w:rsid w:val="000711DE"/>
    <w:rsid w:val="00080DF9"/>
    <w:rsid w:val="00082DC6"/>
    <w:rsid w:val="000D5210"/>
    <w:rsid w:val="00140B1A"/>
    <w:rsid w:val="00141313"/>
    <w:rsid w:val="001E0CD6"/>
    <w:rsid w:val="001E718F"/>
    <w:rsid w:val="001E7E19"/>
    <w:rsid w:val="001F59C9"/>
    <w:rsid w:val="001F6916"/>
    <w:rsid w:val="002025FF"/>
    <w:rsid w:val="002271C7"/>
    <w:rsid w:val="00237F31"/>
    <w:rsid w:val="002D6A76"/>
    <w:rsid w:val="002E4B34"/>
    <w:rsid w:val="003249DD"/>
    <w:rsid w:val="00326F6F"/>
    <w:rsid w:val="003650AE"/>
    <w:rsid w:val="00392F43"/>
    <w:rsid w:val="00414890"/>
    <w:rsid w:val="00431B26"/>
    <w:rsid w:val="00451CC8"/>
    <w:rsid w:val="004C2442"/>
    <w:rsid w:val="004C5991"/>
    <w:rsid w:val="004D391D"/>
    <w:rsid w:val="0053444F"/>
    <w:rsid w:val="005362A2"/>
    <w:rsid w:val="0054391A"/>
    <w:rsid w:val="0054580C"/>
    <w:rsid w:val="005A4D80"/>
    <w:rsid w:val="005A7B88"/>
    <w:rsid w:val="005B2647"/>
    <w:rsid w:val="005D3AE9"/>
    <w:rsid w:val="005E09A4"/>
    <w:rsid w:val="006241F6"/>
    <w:rsid w:val="006C2307"/>
    <w:rsid w:val="006E40CE"/>
    <w:rsid w:val="006F0D75"/>
    <w:rsid w:val="007355FE"/>
    <w:rsid w:val="00787960"/>
    <w:rsid w:val="007A30D4"/>
    <w:rsid w:val="007C351F"/>
    <w:rsid w:val="007D7E1D"/>
    <w:rsid w:val="007E09CA"/>
    <w:rsid w:val="0081320F"/>
    <w:rsid w:val="00813EDE"/>
    <w:rsid w:val="008201D2"/>
    <w:rsid w:val="0085000F"/>
    <w:rsid w:val="008B4885"/>
    <w:rsid w:val="008E3840"/>
    <w:rsid w:val="009162EA"/>
    <w:rsid w:val="009223B6"/>
    <w:rsid w:val="0095598E"/>
    <w:rsid w:val="00974316"/>
    <w:rsid w:val="009949B9"/>
    <w:rsid w:val="009E6C41"/>
    <w:rsid w:val="00A061A8"/>
    <w:rsid w:val="00A141D8"/>
    <w:rsid w:val="00A1786E"/>
    <w:rsid w:val="00A3794E"/>
    <w:rsid w:val="00A40227"/>
    <w:rsid w:val="00A63B0F"/>
    <w:rsid w:val="00A91A2E"/>
    <w:rsid w:val="00AC6149"/>
    <w:rsid w:val="00AE22E0"/>
    <w:rsid w:val="00AF08EA"/>
    <w:rsid w:val="00B27A32"/>
    <w:rsid w:val="00B507E2"/>
    <w:rsid w:val="00B555E3"/>
    <w:rsid w:val="00B6297A"/>
    <w:rsid w:val="00B7139C"/>
    <w:rsid w:val="00B961A3"/>
    <w:rsid w:val="00BB6D86"/>
    <w:rsid w:val="00BC191E"/>
    <w:rsid w:val="00C416DD"/>
    <w:rsid w:val="00C63CC5"/>
    <w:rsid w:val="00C959E2"/>
    <w:rsid w:val="00CF708E"/>
    <w:rsid w:val="00D03E86"/>
    <w:rsid w:val="00D20FC8"/>
    <w:rsid w:val="00D26F93"/>
    <w:rsid w:val="00D66D44"/>
    <w:rsid w:val="00D80F7E"/>
    <w:rsid w:val="00D83E97"/>
    <w:rsid w:val="00DB56C6"/>
    <w:rsid w:val="00DE2E8C"/>
    <w:rsid w:val="00DE6C11"/>
    <w:rsid w:val="00E06854"/>
    <w:rsid w:val="00E362A4"/>
    <w:rsid w:val="00E40D6F"/>
    <w:rsid w:val="00E43AA7"/>
    <w:rsid w:val="00E6712C"/>
    <w:rsid w:val="00E87A4C"/>
    <w:rsid w:val="00EB007E"/>
    <w:rsid w:val="00EC7AB7"/>
    <w:rsid w:val="00EE1199"/>
    <w:rsid w:val="00EF4658"/>
    <w:rsid w:val="00F06CA4"/>
    <w:rsid w:val="00F23C15"/>
    <w:rsid w:val="00F505DA"/>
    <w:rsid w:val="00FA06F4"/>
    <w:rsid w:val="00FF490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9487"/>
  <w15:chartTrackingRefBased/>
  <w15:docId w15:val="{E293E6D3-8CD2-4AC7-905A-ACE9AD47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6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s.vikstrom@valmet.com" TargetMode="External"/><Relationship Id="rId4" Type="http://schemas.openxmlformats.org/officeDocument/2006/relationships/hyperlink" Target="mailto:merima.hasani@chalmer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Hasani</dc:creator>
  <cp:keywords/>
  <dc:description/>
  <cp:lastModifiedBy>Gunilla Bankel Andersson</cp:lastModifiedBy>
  <cp:revision>2</cp:revision>
  <dcterms:created xsi:type="dcterms:W3CDTF">2023-06-26T08:05:00Z</dcterms:created>
  <dcterms:modified xsi:type="dcterms:W3CDTF">2023-06-26T08:05:00Z</dcterms:modified>
</cp:coreProperties>
</file>